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1DED" w:rsidP="06280786" w:rsidRDefault="00F15877" w14:paraId="7AD56499" w14:textId="340B2B77">
      <w:pPr>
        <w:pStyle w:val="Heading1"/>
        <w:rPr>
          <w:rFonts w:ascii="Arial" w:hAnsi="Arial" w:eastAsia="Arial" w:cs="Arial"/>
          <w:sz w:val="24"/>
          <w:szCs w:val="24"/>
        </w:rPr>
      </w:pPr>
      <w:bookmarkStart w:name="_Toc400361362" w:id="0"/>
      <w:bookmarkStart w:name="_Toc443397153" w:id="1"/>
      <w:bookmarkStart w:name="_Toc357771638" w:id="2"/>
      <w:bookmarkStart w:name="_Toc346793416" w:id="3"/>
      <w:bookmarkStart w:name="_Toc328122777" w:id="4"/>
      <w:r w:rsidRPr="06280786" w:rsidR="1470D3C5">
        <w:rPr>
          <w:rFonts w:ascii="Arial" w:hAnsi="Arial" w:eastAsia="Arial" w:cs="Arial"/>
          <w:sz w:val="24"/>
          <w:szCs w:val="24"/>
        </w:rP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06280786" w:rsidR="1470D3C5">
        <w:rPr>
          <w:rFonts w:ascii="Arial" w:hAnsi="Arial" w:eastAsia="Arial" w:cs="Arial"/>
          <w:sz w:val="24"/>
          <w:szCs w:val="24"/>
        </w:rPr>
        <w:t>:</w:t>
      </w:r>
      <w:r>
        <w:br/>
      </w:r>
      <w:r w:rsidRPr="06280786" w:rsidR="4049C067">
        <w:rPr>
          <w:rFonts w:ascii="Arial" w:hAnsi="Arial" w:eastAsia="Arial" w:cs="Arial"/>
          <w:sz w:val="24"/>
          <w:szCs w:val="24"/>
        </w:rPr>
        <w:t>Stoke Bishop C of E Primary</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A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751DED" w:rsidP="06280786" w:rsidRDefault="00F15877" w14:paraId="7AD5649A" w14:textId="078311EE" w14:noSpellErr="1">
            <w:pPr>
              <w:rPr>
                <w:rFonts w:ascii="Arial" w:hAnsi="Arial" w:eastAsia="Arial" w:cs="Arial"/>
                <w:sz w:val="24"/>
                <w:szCs w:val="24"/>
              </w:rPr>
            </w:pPr>
            <w:r w:rsidRPr="06280786" w:rsidR="1470D3C5">
              <w:rPr>
                <w:rFonts w:ascii="Arial" w:hAnsi="Arial" w:eastAsia="Arial" w:cs="Arial"/>
                <w:sz w:val="24"/>
                <w:szCs w:val="24"/>
              </w:rPr>
              <w:t>All schools should have a music development plan from academic year</w:t>
            </w:r>
            <w:r w:rsidRPr="06280786" w:rsidR="543012B5">
              <w:rPr>
                <w:rFonts w:ascii="Arial" w:hAnsi="Arial" w:eastAsia="Arial" w:cs="Arial"/>
                <w:sz w:val="24"/>
                <w:szCs w:val="24"/>
              </w:rPr>
              <w:t xml:space="preserve"> </w:t>
            </w:r>
            <w:r w:rsidRPr="06280786" w:rsidR="543012B5">
              <w:rPr>
                <w:rFonts w:ascii="Arial" w:hAnsi="Arial" w:eastAsia="Arial" w:cs="Arial"/>
                <w:sz w:val="24"/>
                <w:szCs w:val="24"/>
              </w:rPr>
              <w:t>2023</w:t>
            </w:r>
            <w:r w:rsidRPr="06280786" w:rsidR="4C990EBB">
              <w:rPr>
                <w:rFonts w:ascii="Arial" w:hAnsi="Arial" w:eastAsia="Arial" w:cs="Arial"/>
                <w:sz w:val="24"/>
                <w:szCs w:val="24"/>
              </w:rPr>
              <w:t>-</w:t>
            </w:r>
            <w:r w:rsidRPr="06280786" w:rsidR="543012B5">
              <w:rPr>
                <w:rFonts w:ascii="Arial" w:hAnsi="Arial" w:eastAsia="Arial" w:cs="Arial"/>
                <w:sz w:val="24"/>
                <w:szCs w:val="24"/>
              </w:rPr>
              <w:t>24</w:t>
            </w:r>
            <w:r w:rsidRPr="06280786" w:rsidR="1470D3C5">
              <w:rPr>
                <w:rFonts w:ascii="Arial" w:hAnsi="Arial" w:eastAsia="Arial" w:cs="Arial"/>
                <w:sz w:val="24"/>
                <w:szCs w:val="24"/>
              </w:rPr>
              <w:t>. Schools are expected to publish a summary of their plan on their website from</w:t>
            </w:r>
            <w:r w:rsidRPr="06280786" w:rsidR="6B9626EA">
              <w:rPr>
                <w:rFonts w:ascii="Arial" w:hAnsi="Arial" w:eastAsia="Arial" w:cs="Arial"/>
                <w:sz w:val="24"/>
                <w:szCs w:val="24"/>
              </w:rPr>
              <w:t xml:space="preserve"> </w:t>
            </w:r>
            <w:r w:rsidRPr="06280786" w:rsidR="1470D3C5">
              <w:rPr>
                <w:rFonts w:ascii="Arial" w:hAnsi="Arial" w:eastAsia="Arial" w:cs="Arial"/>
                <w:sz w:val="24"/>
                <w:szCs w:val="24"/>
              </w:rPr>
              <w:t>academic year</w:t>
            </w:r>
            <w:r w:rsidRPr="06280786" w:rsidR="4C990EBB">
              <w:rPr>
                <w:rFonts w:ascii="Arial" w:hAnsi="Arial" w:eastAsia="Arial" w:cs="Arial"/>
                <w:sz w:val="24"/>
                <w:szCs w:val="24"/>
              </w:rPr>
              <w:t xml:space="preserve"> </w:t>
            </w:r>
            <w:r w:rsidRPr="06280786" w:rsidR="4C990EBB">
              <w:rPr>
                <w:rFonts w:ascii="Arial" w:hAnsi="Arial" w:eastAsia="Arial" w:cs="Arial"/>
                <w:sz w:val="24"/>
                <w:szCs w:val="24"/>
              </w:rPr>
              <w:t>2024</w:t>
            </w:r>
            <w:r w:rsidRPr="06280786" w:rsidR="4C990EBB">
              <w:rPr>
                <w:rFonts w:ascii="Arial" w:hAnsi="Arial" w:eastAsia="Arial" w:cs="Arial"/>
                <w:sz w:val="24"/>
                <w:szCs w:val="24"/>
              </w:rPr>
              <w:t>-</w:t>
            </w:r>
            <w:r w:rsidRPr="06280786" w:rsidR="4C990EBB">
              <w:rPr>
                <w:rFonts w:ascii="Arial" w:hAnsi="Arial" w:eastAsia="Arial" w:cs="Arial"/>
                <w:sz w:val="24"/>
                <w:szCs w:val="24"/>
              </w:rPr>
              <w:t>25</w:t>
            </w:r>
            <w:r w:rsidRPr="06280786" w:rsidR="1470D3C5">
              <w:rPr>
                <w:rFonts w:ascii="Arial" w:hAnsi="Arial" w:eastAsia="Arial" w:cs="Arial"/>
                <w:sz w:val="24"/>
                <w:szCs w:val="24"/>
              </w:rPr>
              <w:t xml:space="preserve">. </w:t>
            </w:r>
          </w:p>
          <w:p w:rsidR="00751DED" w:rsidP="06280786" w:rsidRDefault="00F15877" w14:paraId="7AD5649B" w14:textId="77777777" w14:noSpellErr="1">
            <w:pPr>
              <w:rPr>
                <w:rFonts w:ascii="Arial" w:hAnsi="Arial" w:eastAsia="Arial" w:cs="Arial"/>
                <w:sz w:val="24"/>
                <w:szCs w:val="24"/>
              </w:rPr>
            </w:pPr>
            <w:r w:rsidRPr="06280786" w:rsidR="1470D3C5">
              <w:rPr>
                <w:rFonts w:ascii="Arial" w:hAnsi="Arial" w:eastAsia="Arial" w:cs="Arial"/>
                <w:sz w:val="24"/>
                <w:szCs w:val="24"/>
              </w:rPr>
              <w:t xml:space="preserve">This template is designed to support schools to produce the summary. It should set out how the school will deliver high-quality music provision in curriculum music, co-curricular </w:t>
            </w:r>
            <w:r w:rsidRPr="06280786" w:rsidR="1470D3C5">
              <w:rPr>
                <w:rFonts w:ascii="Arial" w:hAnsi="Arial" w:eastAsia="Arial" w:cs="Arial"/>
                <w:sz w:val="24"/>
                <w:szCs w:val="24"/>
              </w:rPr>
              <w:t>music</w:t>
            </w:r>
            <w:r w:rsidRPr="06280786" w:rsidR="1470D3C5">
              <w:rPr>
                <w:rFonts w:ascii="Arial" w:hAnsi="Arial" w:eastAsia="Arial" w:cs="Arial"/>
                <w:sz w:val="24"/>
                <w:szCs w:val="24"/>
              </w:rPr>
              <w:t xml:space="preserve"> and musical experiences, </w:t>
            </w:r>
            <w:r w:rsidRPr="06280786" w:rsidR="1470D3C5">
              <w:rPr>
                <w:rFonts w:ascii="Arial" w:hAnsi="Arial" w:eastAsia="Arial" w:cs="Arial"/>
                <w:sz w:val="24"/>
                <w:szCs w:val="24"/>
              </w:rPr>
              <w:t>taking into account</w:t>
            </w:r>
            <w:r w:rsidRPr="06280786" w:rsidR="1470D3C5">
              <w:rPr>
                <w:rFonts w:ascii="Arial" w:hAnsi="Arial" w:eastAsia="Arial" w:cs="Arial"/>
                <w:sz w:val="24"/>
                <w:szCs w:val="24"/>
              </w:rPr>
              <w:t xml:space="preserve"> the key features in the </w:t>
            </w:r>
            <w:hyperlink r:id="Rcc3282421f47469a">
              <w:r w:rsidRPr="06280786" w:rsidR="1470D3C5">
                <w:rPr>
                  <w:rStyle w:val="Hyperlink"/>
                  <w:rFonts w:ascii="Arial" w:hAnsi="Arial" w:eastAsia="Arial" w:cs="Arial"/>
                  <w:sz w:val="24"/>
                  <w:szCs w:val="24"/>
                </w:rPr>
                <w:t>national plan for music education</w:t>
              </w:r>
            </w:hyperlink>
            <w:r w:rsidRPr="06280786" w:rsidR="1470D3C5">
              <w:rPr>
                <w:rFonts w:ascii="Arial" w:hAnsi="Arial" w:eastAsia="Arial" w:cs="Arial"/>
                <w:sz w:val="24"/>
                <w:szCs w:val="24"/>
              </w:rPr>
              <w:t xml:space="preserve">: </w:t>
            </w:r>
          </w:p>
          <w:p w:rsidR="00751DED" w:rsidP="06280786" w:rsidRDefault="00F15877" w14:paraId="7AD5649C"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timetabled curriculum music of at least one hour each week of the school year for key stages 1 to 3</w:t>
            </w:r>
          </w:p>
          <w:p w:rsidR="00751DED" w:rsidP="06280786" w:rsidRDefault="00F15877" w14:paraId="7AD5649D"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access to lessons across a range of instruments, and voice</w:t>
            </w:r>
          </w:p>
          <w:p w:rsidR="00751DED" w:rsidP="06280786" w:rsidRDefault="00F15877" w14:paraId="7AD5649E"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a school choir or vocal ensemble</w:t>
            </w:r>
          </w:p>
          <w:p w:rsidR="00751DED" w:rsidP="06280786" w:rsidRDefault="00F15877" w14:paraId="7AD5649F"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 xml:space="preserve">a school ensemble, </w:t>
            </w:r>
            <w:r w:rsidRPr="06280786" w:rsidR="1470D3C5">
              <w:rPr>
                <w:rFonts w:ascii="Arial" w:hAnsi="Arial" w:eastAsia="Arial" w:cs="Arial"/>
                <w:sz w:val="24"/>
                <w:szCs w:val="24"/>
              </w:rPr>
              <w:t>band</w:t>
            </w:r>
            <w:r w:rsidRPr="06280786" w:rsidR="1470D3C5">
              <w:rPr>
                <w:rFonts w:ascii="Arial" w:hAnsi="Arial" w:eastAsia="Arial" w:cs="Arial"/>
                <w:sz w:val="24"/>
                <w:szCs w:val="24"/>
              </w:rPr>
              <w:t xml:space="preserve"> or group</w:t>
            </w:r>
          </w:p>
          <w:p w:rsidR="00751DED" w:rsidP="06280786" w:rsidRDefault="00F15877" w14:paraId="7AD564A0"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space for rehearsals and individual practice</w:t>
            </w:r>
          </w:p>
          <w:p w:rsidR="00751DED" w:rsidP="06280786" w:rsidRDefault="00F15877" w14:paraId="7AD564A1"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a termly school performance</w:t>
            </w:r>
          </w:p>
          <w:p w:rsidR="00751DED" w:rsidP="06280786" w:rsidRDefault="00F15877" w14:paraId="7AD564A2" w14:textId="77777777" w14:noSpellErr="1">
            <w:pPr>
              <w:pStyle w:val="ListParagraph"/>
              <w:rPr>
                <w:rFonts w:ascii="Arial" w:hAnsi="Arial" w:eastAsia="Arial" w:cs="Arial"/>
                <w:sz w:val="24"/>
                <w:szCs w:val="24"/>
              </w:rPr>
            </w:pPr>
            <w:r w:rsidRPr="06280786" w:rsidR="1470D3C5">
              <w:rPr>
                <w:rFonts w:ascii="Arial" w:hAnsi="Arial" w:eastAsia="Arial" w:cs="Arial"/>
                <w:sz w:val="24"/>
                <w:szCs w:val="24"/>
              </w:rPr>
              <w:t>opportunity to enjoy live performance at least once a year</w:t>
            </w:r>
          </w:p>
          <w:p w:rsidR="00751DED" w:rsidP="06280786" w:rsidRDefault="00F15877" w14:paraId="7AD564A3" w14:textId="77777777" w14:noSpellErr="1">
            <w:pPr>
              <w:rPr>
                <w:rFonts w:ascii="Arial" w:hAnsi="Arial" w:eastAsia="Arial" w:cs="Arial"/>
                <w:sz w:val="24"/>
                <w:szCs w:val="24"/>
              </w:rPr>
            </w:pPr>
            <w:r w:rsidRPr="06280786" w:rsidR="1470D3C5">
              <w:rPr>
                <w:rFonts w:ascii="Arial" w:hAnsi="Arial" w:eastAsia="Arial" w:cs="Arial"/>
                <w:sz w:val="24"/>
                <w:szCs w:val="24"/>
              </w:rPr>
              <w:t xml:space="preserve">The summary should reflect your school’s music provision for the given school year and your plans for </w:t>
            </w:r>
            <w:r w:rsidRPr="06280786" w:rsidR="1470D3C5">
              <w:rPr>
                <w:rFonts w:ascii="Arial" w:hAnsi="Arial" w:eastAsia="Arial" w:cs="Arial"/>
                <w:sz w:val="24"/>
                <w:szCs w:val="24"/>
              </w:rPr>
              <w:t>subsequent</w:t>
            </w:r>
            <w:r w:rsidRPr="06280786" w:rsidR="1470D3C5">
              <w:rPr>
                <w:rFonts w:ascii="Arial" w:hAnsi="Arial" w:eastAsia="Arial" w:cs="Arial"/>
                <w:sz w:val="24"/>
                <w:szCs w:val="24"/>
              </w:rPr>
              <w:t xml:space="preserve"> years. It should also refer to any existing partnership with your local music hub or other music education organisations that supports the school with music provision. </w:t>
            </w:r>
          </w:p>
          <w:p w:rsidR="00751DED" w:rsidP="06280786" w:rsidRDefault="00F15877" w14:paraId="7AD564A4" w14:textId="77777777" w14:noSpellErr="1">
            <w:pPr>
              <w:keepNext w:val="1"/>
              <w:spacing w:before="120" w:after="120"/>
              <w:outlineLvl w:val="1"/>
              <w:rPr>
                <w:rFonts w:ascii="Arial" w:hAnsi="Arial" w:eastAsia="Arial" w:cs="Arial"/>
                <w:color w:val="auto"/>
                <w:sz w:val="24"/>
                <w:szCs w:val="24"/>
              </w:rPr>
            </w:pPr>
            <w:r w:rsidRPr="06280786" w:rsidR="1470D3C5">
              <w:rPr>
                <w:rFonts w:ascii="Arial" w:hAnsi="Arial" w:eastAsia="Arial" w:cs="Arial"/>
                <w:color w:val="auto"/>
                <w:sz w:val="24"/>
                <w:szCs w:val="24"/>
              </w:rPr>
              <w:t xml:space="preserve">Before publishing your completed summary, </w:t>
            </w:r>
            <w:r w:rsidRPr="06280786" w:rsidR="1470D3C5">
              <w:rPr>
                <w:rFonts w:ascii="Arial" w:hAnsi="Arial" w:eastAsia="Arial" w:cs="Arial"/>
                <w:color w:val="auto"/>
                <w:sz w:val="24"/>
                <w:szCs w:val="24"/>
              </w:rPr>
              <w:t>delete</w:t>
            </w:r>
            <w:r w:rsidRPr="06280786" w:rsidR="1470D3C5">
              <w:rPr>
                <w:rFonts w:ascii="Arial" w:hAnsi="Arial" w:eastAsia="Arial" w:cs="Arial"/>
                <w:color w:val="auto"/>
                <w:sz w:val="24"/>
                <w:szCs w:val="24"/>
              </w:rPr>
              <w:t xml:space="preserve"> the advice in this template along with this text box.</w:t>
            </w:r>
          </w:p>
        </w:tc>
      </w:tr>
    </w:tbl>
    <w:p w:rsidR="00751DED" w:rsidP="06280786" w:rsidRDefault="00F15877" w14:paraId="7AD564A6" w14:textId="77777777" w14:noSpellErr="1">
      <w:pPr>
        <w:pStyle w:val="Heading2"/>
        <w:rPr>
          <w:rFonts w:ascii="Arial" w:hAnsi="Arial" w:eastAsia="Arial" w:cs="Arial"/>
          <w:sz w:val="24"/>
          <w:szCs w:val="24"/>
        </w:rPr>
      </w:pPr>
      <w:r w:rsidRPr="06280786" w:rsidR="1470D3C5">
        <w:rPr>
          <w:rFonts w:ascii="Arial" w:hAnsi="Arial" w:eastAsia="Arial" w:cs="Arial"/>
          <w:sz w:val="24"/>
          <w:szCs w:val="24"/>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Tr="06280786"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P="06280786" w:rsidRDefault="00F15877" w14:paraId="7AD564A7" w14:textId="77777777" w14:noSpellErr="1">
            <w:pPr>
              <w:pStyle w:val="TableHeader"/>
              <w:jc w:val="left"/>
              <w:rPr>
                <w:rFonts w:ascii="Arial" w:hAnsi="Arial" w:eastAsia="Arial" w:cs="Arial"/>
                <w:sz w:val="24"/>
                <w:szCs w:val="24"/>
              </w:rPr>
            </w:pPr>
            <w:r w:rsidRPr="06280786" w:rsidR="1470D3C5">
              <w:rPr>
                <w:rFonts w:ascii="Arial" w:hAnsi="Arial" w:eastAsia="Arial" w:cs="Arial"/>
                <w:sz w:val="24"/>
                <w:szCs w:val="24"/>
              </w:rP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P="06280786" w:rsidRDefault="00F15877" w14:paraId="7AD564A8" w14:textId="77777777" w14:noSpellErr="1">
            <w:pPr>
              <w:pStyle w:val="TableHeader"/>
              <w:jc w:val="left"/>
              <w:rPr>
                <w:rFonts w:ascii="Arial" w:hAnsi="Arial" w:eastAsia="Arial" w:cs="Arial"/>
                <w:sz w:val="24"/>
                <w:szCs w:val="24"/>
              </w:rPr>
            </w:pPr>
            <w:r w:rsidRPr="06280786" w:rsidR="1470D3C5">
              <w:rPr>
                <w:rFonts w:ascii="Arial" w:hAnsi="Arial" w:eastAsia="Arial" w:cs="Arial"/>
                <w:sz w:val="24"/>
                <w:szCs w:val="24"/>
              </w:rPr>
              <w:t>Information</w:t>
            </w:r>
          </w:p>
        </w:tc>
      </w:tr>
      <w:tr w:rsidR="00751DED" w:rsidTr="06280786"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AA"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AB" w14:textId="4A59BA86">
            <w:pPr>
              <w:pStyle w:val="TableRow"/>
              <w:rPr>
                <w:rFonts w:ascii="Arial" w:hAnsi="Arial" w:eastAsia="Arial" w:cs="Arial"/>
                <w:sz w:val="24"/>
                <w:szCs w:val="24"/>
              </w:rPr>
            </w:pPr>
            <w:r w:rsidRPr="06280786" w:rsidR="62BADABC">
              <w:rPr>
                <w:rFonts w:ascii="Arial" w:hAnsi="Arial" w:eastAsia="Arial" w:cs="Arial"/>
                <w:sz w:val="24"/>
                <w:szCs w:val="24"/>
              </w:rPr>
              <w:t>2025 -2026</w:t>
            </w:r>
          </w:p>
        </w:tc>
      </w:tr>
      <w:tr w:rsidR="00751DED" w:rsidTr="06280786"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AD"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AE" w14:textId="491D7495">
            <w:pPr>
              <w:pStyle w:val="TableRow"/>
              <w:rPr>
                <w:rFonts w:ascii="Arial" w:hAnsi="Arial" w:eastAsia="Arial" w:cs="Arial"/>
                <w:sz w:val="24"/>
                <w:szCs w:val="24"/>
              </w:rPr>
            </w:pPr>
            <w:r w:rsidRPr="06280786" w:rsidR="1A8964AB">
              <w:rPr>
                <w:rFonts w:ascii="Arial" w:hAnsi="Arial" w:eastAsia="Arial" w:cs="Arial"/>
                <w:sz w:val="24"/>
                <w:szCs w:val="24"/>
              </w:rPr>
              <w:t>5.12.25</w:t>
            </w:r>
          </w:p>
        </w:tc>
      </w:tr>
      <w:tr w:rsidR="00751DED" w:rsidTr="06280786"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B0"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B1" w14:textId="4CBA606D">
            <w:pPr>
              <w:pStyle w:val="TableRow"/>
              <w:rPr>
                <w:rFonts w:ascii="Arial" w:hAnsi="Arial" w:eastAsia="Arial" w:cs="Arial"/>
                <w:sz w:val="24"/>
                <w:szCs w:val="24"/>
              </w:rPr>
            </w:pPr>
            <w:r w:rsidRPr="06280786" w:rsidR="6637F7DE">
              <w:rPr>
                <w:rFonts w:ascii="Arial" w:hAnsi="Arial" w:eastAsia="Arial" w:cs="Arial"/>
                <w:sz w:val="24"/>
                <w:szCs w:val="24"/>
              </w:rPr>
              <w:t>5.7.26</w:t>
            </w:r>
          </w:p>
        </w:tc>
      </w:tr>
      <w:tr w:rsidR="00751DED" w:rsidTr="06280786"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B3"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B4" w14:textId="06E8B881">
            <w:pPr>
              <w:pStyle w:val="TableRow"/>
              <w:rPr>
                <w:rFonts w:ascii="Arial" w:hAnsi="Arial" w:eastAsia="Arial" w:cs="Arial"/>
                <w:sz w:val="24"/>
                <w:szCs w:val="24"/>
              </w:rPr>
            </w:pPr>
            <w:r w:rsidRPr="06280786" w:rsidR="50D6FCD5">
              <w:rPr>
                <w:rFonts w:ascii="Arial" w:hAnsi="Arial" w:eastAsia="Arial" w:cs="Arial"/>
                <w:sz w:val="24"/>
                <w:szCs w:val="24"/>
              </w:rPr>
              <w:t>Rowan Massey</w:t>
            </w:r>
          </w:p>
        </w:tc>
      </w:tr>
      <w:tr w:rsidR="00751DED" w:rsidTr="06280786"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B6"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B7" w14:textId="77777777" w14:noSpellErr="1">
            <w:pPr>
              <w:pStyle w:val="TableRow"/>
              <w:rPr>
                <w:rFonts w:ascii="Arial" w:hAnsi="Arial" w:eastAsia="Arial" w:cs="Arial"/>
                <w:sz w:val="24"/>
                <w:szCs w:val="24"/>
              </w:rPr>
            </w:pPr>
          </w:p>
        </w:tc>
      </w:tr>
      <w:tr w:rsidR="00751DED" w:rsidTr="06280786"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B9"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BA" w14:textId="67ED7F87">
            <w:pPr>
              <w:pStyle w:val="TableRow"/>
              <w:rPr>
                <w:rFonts w:ascii="Arial" w:hAnsi="Arial" w:eastAsia="Arial" w:cs="Arial"/>
                <w:sz w:val="24"/>
                <w:szCs w:val="24"/>
              </w:rPr>
            </w:pPr>
            <w:r w:rsidRPr="06280786" w:rsidR="2D9B6606">
              <w:rPr>
                <w:rFonts w:ascii="Arial" w:hAnsi="Arial" w:eastAsia="Arial" w:cs="Arial"/>
                <w:sz w:val="24"/>
                <w:szCs w:val="24"/>
              </w:rPr>
              <w:t>Bristol Beacon</w:t>
            </w:r>
          </w:p>
        </w:tc>
      </w:tr>
      <w:tr w:rsidR="00751DED" w:rsidTr="06280786"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BC" w14:textId="77777777" w14:noSpellErr="1">
            <w:pPr>
              <w:pStyle w:val="TableRow"/>
              <w:rPr>
                <w:rFonts w:ascii="Arial" w:hAnsi="Arial" w:eastAsia="Arial" w:cs="Arial"/>
                <w:sz w:val="24"/>
                <w:szCs w:val="24"/>
              </w:rPr>
            </w:pPr>
            <w:r w:rsidRPr="06280786" w:rsidR="1470D3C5">
              <w:rPr>
                <w:rFonts w:ascii="Arial" w:hAnsi="Arial" w:eastAsia="Arial" w:cs="Arial"/>
                <w:sz w:val="24"/>
                <w:szCs w:val="24"/>
              </w:rP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751DED" w14:paraId="7AD564BD" w14:textId="77777777" w14:noSpellErr="1">
            <w:pPr>
              <w:pStyle w:val="TableRow"/>
              <w:rPr>
                <w:rFonts w:ascii="Arial" w:hAnsi="Arial" w:eastAsia="Arial" w:cs="Arial"/>
                <w:sz w:val="24"/>
                <w:szCs w:val="24"/>
              </w:rPr>
            </w:pPr>
          </w:p>
        </w:tc>
      </w:tr>
      <w:bookmarkEnd w:id="2"/>
      <w:bookmarkEnd w:id="3"/>
      <w:bookmarkEnd w:id="4"/>
    </w:tbl>
    <w:p w:rsidR="00751DED" w:rsidP="06280786" w:rsidRDefault="00751DED" w14:paraId="7AD564BF" w14:textId="77777777" w14:noSpellErr="1">
      <w:pPr>
        <w:rPr>
          <w:rFonts w:ascii="Arial" w:hAnsi="Arial" w:eastAsia="Arial" w:cs="Arial"/>
          <w:sz w:val="24"/>
          <w:szCs w:val="24"/>
        </w:rPr>
      </w:pPr>
    </w:p>
    <w:p w:rsidR="00751DED" w:rsidP="06280786" w:rsidRDefault="00F15877" w14:paraId="7AD564C0" w14:textId="77777777" w14:noSpellErr="1">
      <w:pPr>
        <w:rPr>
          <w:rFonts w:ascii="Arial" w:hAnsi="Arial" w:eastAsia="Arial" w:cs="Arial"/>
          <w:sz w:val="24"/>
          <w:szCs w:val="24"/>
        </w:rPr>
      </w:pPr>
      <w:r w:rsidRPr="06280786" w:rsidR="1470D3C5">
        <w:rPr>
          <w:rFonts w:ascii="Arial" w:hAnsi="Arial" w:eastAsia="Arial" w:cs="Arial"/>
          <w:sz w:val="24"/>
          <w:szCs w:val="24"/>
        </w:rPr>
        <w:t xml:space="preserve">This is a summary of how our school delivers music education to all our pupils across three areas – curriculum music, co-curricular </w:t>
      </w:r>
      <w:r w:rsidRPr="06280786" w:rsidR="1470D3C5">
        <w:rPr>
          <w:rFonts w:ascii="Arial" w:hAnsi="Arial" w:eastAsia="Arial" w:cs="Arial"/>
          <w:sz w:val="24"/>
          <w:szCs w:val="24"/>
        </w:rPr>
        <w:t>provision</w:t>
      </w:r>
      <w:r w:rsidRPr="06280786" w:rsidR="1470D3C5">
        <w:rPr>
          <w:rFonts w:ascii="Arial" w:hAnsi="Arial" w:eastAsia="Arial" w:cs="Arial"/>
          <w:sz w:val="24"/>
          <w:szCs w:val="24"/>
        </w:rPr>
        <w:t xml:space="preserve"> and musical experiences – and what changes we are planning in future years. This information is to help pupils and parents or carers understand what our school offers and who we work with to support our pupils’ music education. </w:t>
      </w:r>
    </w:p>
    <w:p w:rsidR="00751DED" w:rsidP="06280786" w:rsidRDefault="00F15877" w14:paraId="7AD564C1" w14:textId="77777777" w14:noSpellErr="1">
      <w:pPr>
        <w:pStyle w:val="Heading2"/>
        <w:spacing w:before="600"/>
        <w:rPr>
          <w:rFonts w:ascii="Arial" w:hAnsi="Arial" w:eastAsia="Arial" w:cs="Arial"/>
          <w:sz w:val="24"/>
          <w:szCs w:val="24"/>
        </w:rPr>
      </w:pPr>
      <w:bookmarkStart w:name="_Toc357771640" w:id="14"/>
      <w:bookmarkStart w:name="_Toc346793418" w:id="15"/>
      <w:r w:rsidRPr="06280786" w:rsidR="1470D3C5">
        <w:rPr>
          <w:rFonts w:ascii="Arial" w:hAnsi="Arial" w:eastAsia="Arial" w:cs="Arial"/>
          <w:sz w:val="24"/>
          <w:szCs w:val="24"/>
        </w:rPr>
        <w:t>Part A: Curriculum music</w:t>
      </w:r>
    </w:p>
    <w:p w:rsidR="00751DED" w:rsidP="06280786" w:rsidRDefault="00F15877" w14:paraId="7AD564C2" w14:textId="77777777" w14:noSpellErr="1">
      <w:pPr>
        <w:rPr>
          <w:rFonts w:ascii="Arial" w:hAnsi="Arial" w:eastAsia="Arial" w:cs="Arial"/>
          <w:sz w:val="24"/>
          <w:szCs w:val="24"/>
        </w:rPr>
      </w:pPr>
      <w:r w:rsidRPr="06280786" w:rsidR="1470D3C5">
        <w:rPr>
          <w:rFonts w:ascii="Arial" w:hAnsi="Arial" w:eastAsia="Arial" w:cs="Arial"/>
          <w:sz w:val="24"/>
          <w:szCs w:val="24"/>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27813313" w14:textId="791854DE">
            <w:pPr>
              <w:pStyle w:val="ListParagraph"/>
              <w:spacing w:before="0" w:beforeAutospacing="off" w:after="0" w:afterAutospacing="off" w:line="276" w:lineRule="auto"/>
              <w:ind w:left="720" w:right="0" w:hanging="360"/>
              <w:jc w:val="both"/>
              <w:rPr>
                <w:rFonts w:ascii="Arial" w:hAnsi="Arial" w:eastAsia="Arial" w:cs="Arial"/>
                <w:noProof w:val="0"/>
                <w:sz w:val="24"/>
                <w:szCs w:val="24"/>
                <w:lang w:val="en-GB"/>
              </w:rPr>
            </w:pPr>
            <w:r w:rsidRPr="06280786" w:rsidR="59CAD0B4">
              <w:rPr>
                <w:rFonts w:ascii="Arial" w:hAnsi="Arial" w:eastAsia="Arial" w:cs="Arial"/>
                <w:noProof w:val="0"/>
                <w:sz w:val="24"/>
                <w:szCs w:val="24"/>
                <w:lang w:val="en-GB"/>
              </w:rPr>
              <w:t xml:space="preserve">Scheme of work (Bristol Primary Curriculum from Bristol Beacon) is being followed across the school. Teachers are supported to make changes or customise the scheme of work </w:t>
            </w:r>
            <w:r w:rsidRPr="06280786" w:rsidR="59CAD0B4">
              <w:rPr>
                <w:rFonts w:ascii="Arial" w:hAnsi="Arial" w:eastAsia="Arial" w:cs="Arial"/>
                <w:noProof w:val="0"/>
                <w:sz w:val="24"/>
                <w:szCs w:val="24"/>
                <w:lang w:val="en-GB"/>
              </w:rPr>
              <w:t>in order to</w:t>
            </w:r>
            <w:r w:rsidRPr="06280786" w:rsidR="59CAD0B4">
              <w:rPr>
                <w:rFonts w:ascii="Arial" w:hAnsi="Arial" w:eastAsia="Arial" w:cs="Arial"/>
                <w:noProof w:val="0"/>
                <w:sz w:val="24"/>
                <w:szCs w:val="24"/>
                <w:lang w:val="en-GB"/>
              </w:rPr>
              <w:t xml:space="preserve"> best fit with the Curriculum of Possibility and our music concepts and vocabulary.</w:t>
            </w:r>
          </w:p>
          <w:p w:rsidR="00751DED" w:rsidP="06280786" w:rsidRDefault="00F15877" w14:paraId="2EB39B7C" w14:textId="40A1B965">
            <w:pPr>
              <w:pStyle w:val="ListParagraph"/>
              <w:spacing w:before="0" w:beforeAutospacing="off" w:after="0" w:afterAutospacing="off" w:line="276" w:lineRule="auto"/>
              <w:ind w:left="720" w:right="0" w:hanging="360"/>
              <w:jc w:val="both"/>
              <w:rPr>
                <w:rFonts w:ascii="Arial" w:hAnsi="Arial" w:eastAsia="Arial" w:cs="Arial"/>
                <w:noProof w:val="0"/>
                <w:sz w:val="24"/>
                <w:szCs w:val="24"/>
                <w:lang w:val="en-GB"/>
              </w:rPr>
            </w:pPr>
            <w:r w:rsidRPr="06280786" w:rsidR="59CAD0B4">
              <w:rPr>
                <w:rFonts w:ascii="Arial" w:hAnsi="Arial" w:eastAsia="Arial" w:cs="Arial"/>
                <w:noProof w:val="0"/>
                <w:sz w:val="24"/>
                <w:szCs w:val="24"/>
                <w:lang w:val="en-GB"/>
              </w:rPr>
              <w:t xml:space="preserve">Bristol Beacon have worked with the Oak Academy on </w:t>
            </w:r>
            <w:r w:rsidRPr="06280786" w:rsidR="59CAD0B4">
              <w:rPr>
                <w:rFonts w:ascii="Arial" w:hAnsi="Arial" w:eastAsia="Arial" w:cs="Arial"/>
                <w:noProof w:val="0"/>
                <w:sz w:val="24"/>
                <w:szCs w:val="24"/>
                <w:lang w:val="en-GB"/>
              </w:rPr>
              <w:t>a new music</w:t>
            </w:r>
            <w:r w:rsidRPr="06280786" w:rsidR="59CAD0B4">
              <w:rPr>
                <w:rFonts w:ascii="Arial" w:hAnsi="Arial" w:eastAsia="Arial" w:cs="Arial"/>
                <w:noProof w:val="0"/>
                <w:sz w:val="24"/>
                <w:szCs w:val="24"/>
                <w:lang w:val="en-GB"/>
              </w:rPr>
              <w:t xml:space="preserve"> curriculum which is being launched in January 2026. I currently mapping this alongside our Curriculum of Possibility to update our music curriculum. I have attended training for Subj</w:t>
            </w:r>
            <w:r w:rsidRPr="06280786" w:rsidR="3B8B059C">
              <w:rPr>
                <w:rFonts w:ascii="Arial" w:hAnsi="Arial" w:eastAsia="Arial" w:cs="Arial"/>
                <w:noProof w:val="0"/>
                <w:sz w:val="24"/>
                <w:szCs w:val="24"/>
                <w:lang w:val="en-GB"/>
              </w:rPr>
              <w:t>ect Leads around the new curriculum led by Bristol Beacon and will</w:t>
            </w:r>
            <w:r w:rsidRPr="06280786" w:rsidR="59CAD0B4">
              <w:rPr>
                <w:rFonts w:ascii="Arial" w:hAnsi="Arial" w:eastAsia="Arial" w:cs="Arial"/>
                <w:noProof w:val="0"/>
                <w:sz w:val="24"/>
                <w:szCs w:val="24"/>
                <w:lang w:val="en-GB"/>
              </w:rPr>
              <w:t xml:space="preserve"> deliv</w:t>
            </w:r>
            <w:r w:rsidRPr="06280786" w:rsidR="59CAD0B4">
              <w:rPr>
                <w:rFonts w:ascii="Arial" w:hAnsi="Arial" w:eastAsia="Arial" w:cs="Arial"/>
                <w:noProof w:val="0"/>
                <w:sz w:val="24"/>
                <w:szCs w:val="24"/>
                <w:lang w:val="en-GB"/>
              </w:rPr>
              <w:t>er</w:t>
            </w:r>
            <w:r w:rsidRPr="06280786" w:rsidR="768BD6EF">
              <w:rPr>
                <w:rFonts w:ascii="Arial" w:hAnsi="Arial" w:eastAsia="Arial" w:cs="Arial"/>
                <w:noProof w:val="0"/>
                <w:sz w:val="24"/>
                <w:szCs w:val="24"/>
                <w:lang w:val="en-GB"/>
              </w:rPr>
              <w:t xml:space="preserve"> staff</w:t>
            </w:r>
            <w:r w:rsidRPr="06280786" w:rsidR="59CAD0B4">
              <w:rPr>
                <w:rFonts w:ascii="Arial" w:hAnsi="Arial" w:eastAsia="Arial" w:cs="Arial"/>
                <w:noProof w:val="0"/>
                <w:sz w:val="24"/>
                <w:szCs w:val="24"/>
                <w:lang w:val="en-GB"/>
              </w:rPr>
              <w:t xml:space="preserve"> training </w:t>
            </w:r>
            <w:r w:rsidRPr="06280786" w:rsidR="4F87EFF3">
              <w:rPr>
                <w:rFonts w:ascii="Arial" w:hAnsi="Arial" w:eastAsia="Arial" w:cs="Arial"/>
                <w:noProof w:val="0"/>
                <w:sz w:val="24"/>
                <w:szCs w:val="24"/>
                <w:lang w:val="en-GB"/>
              </w:rPr>
              <w:t>in January with the aim</w:t>
            </w:r>
            <w:r w:rsidRPr="06280786" w:rsidR="2625F11A">
              <w:rPr>
                <w:rFonts w:ascii="Arial" w:hAnsi="Arial" w:eastAsia="Arial" w:cs="Arial"/>
                <w:noProof w:val="0"/>
                <w:sz w:val="24"/>
                <w:szCs w:val="24"/>
                <w:lang w:val="en-GB"/>
              </w:rPr>
              <w:t xml:space="preserve"> of switching to the new curriculum in early 2026.</w:t>
            </w:r>
          </w:p>
          <w:p w:rsidR="00751DED" w:rsidP="06280786" w:rsidRDefault="00F15877" w14:paraId="3F0510EA" w14:textId="21AF3D4A">
            <w:pPr>
              <w:pStyle w:val="ListParagraph"/>
              <w:spacing w:before="0" w:beforeAutospacing="off" w:after="0" w:afterAutospacing="off" w:line="276" w:lineRule="auto"/>
              <w:ind w:left="720" w:right="0" w:hanging="360"/>
              <w:jc w:val="both"/>
              <w:rPr>
                <w:rFonts w:ascii="Arial" w:hAnsi="Arial" w:eastAsia="Arial" w:cs="Arial"/>
                <w:noProof w:val="0"/>
                <w:sz w:val="24"/>
                <w:szCs w:val="24"/>
                <w:lang w:val="en-GB"/>
              </w:rPr>
            </w:pPr>
            <w:r w:rsidRPr="06280786" w:rsidR="59CAD0B4">
              <w:rPr>
                <w:rFonts w:ascii="Arial" w:hAnsi="Arial" w:eastAsia="Arial" w:cs="Arial"/>
                <w:noProof w:val="0"/>
                <w:sz w:val="24"/>
                <w:szCs w:val="24"/>
                <w:lang w:val="en-GB"/>
              </w:rPr>
              <w:t>Whole Class Music Tuition - Each year group learns a tuned instrument for at least one of their music units (Discoverers – glockenspiels, Inventors – recorders/</w:t>
            </w:r>
            <w:r w:rsidRPr="06280786" w:rsidR="59CAD0B4">
              <w:rPr>
                <w:rFonts w:ascii="Arial" w:hAnsi="Arial" w:eastAsia="Arial" w:cs="Arial"/>
                <w:noProof w:val="0"/>
                <w:sz w:val="24"/>
                <w:szCs w:val="24"/>
                <w:lang w:val="en-GB"/>
              </w:rPr>
              <w:t>doods</w:t>
            </w:r>
            <w:r w:rsidRPr="06280786" w:rsidR="59CAD0B4">
              <w:rPr>
                <w:rFonts w:ascii="Arial" w:hAnsi="Arial" w:eastAsia="Arial" w:cs="Arial"/>
                <w:noProof w:val="0"/>
                <w:sz w:val="24"/>
                <w:szCs w:val="24"/>
                <w:lang w:val="en-GB"/>
              </w:rPr>
              <w:t xml:space="preserve"> and toots, Innovators – ukuleles)</w:t>
            </w:r>
          </w:p>
          <w:p w:rsidR="00751DED" w:rsidP="06280786" w:rsidRDefault="00F15877" w14:paraId="6C07EB2F" w14:textId="53F78448">
            <w:pPr>
              <w:pStyle w:val="ListParagraph"/>
              <w:spacing w:before="0" w:beforeAutospacing="off" w:after="0" w:afterAutospacing="off" w:line="276" w:lineRule="auto"/>
              <w:ind w:left="720" w:right="0" w:hanging="360"/>
              <w:jc w:val="both"/>
              <w:rPr>
                <w:rFonts w:ascii="Arial" w:hAnsi="Arial" w:eastAsia="Arial" w:cs="Arial"/>
                <w:noProof w:val="0"/>
                <w:sz w:val="24"/>
                <w:szCs w:val="24"/>
                <w:lang w:val="en-GB"/>
              </w:rPr>
            </w:pPr>
            <w:r w:rsidRPr="06280786" w:rsidR="59CAD0B4">
              <w:rPr>
                <w:rFonts w:ascii="Arial" w:hAnsi="Arial" w:eastAsia="Arial" w:cs="Arial"/>
                <w:noProof w:val="0"/>
                <w:sz w:val="24"/>
                <w:szCs w:val="24"/>
                <w:lang w:val="en-GB"/>
              </w:rPr>
              <w:t xml:space="preserve">Music is being taught explicitly through 3 terms of the year. If it </w:t>
            </w:r>
            <w:r w:rsidRPr="06280786" w:rsidR="59CAD0B4">
              <w:rPr>
                <w:rFonts w:ascii="Arial" w:hAnsi="Arial" w:eastAsia="Arial" w:cs="Arial"/>
                <w:noProof w:val="0"/>
                <w:sz w:val="24"/>
                <w:szCs w:val="24"/>
                <w:lang w:val="en-GB"/>
              </w:rPr>
              <w:t>isn’t</w:t>
            </w:r>
            <w:r w:rsidRPr="06280786" w:rsidR="59CAD0B4">
              <w:rPr>
                <w:rFonts w:ascii="Arial" w:hAnsi="Arial" w:eastAsia="Arial" w:cs="Arial"/>
                <w:noProof w:val="0"/>
                <w:sz w:val="24"/>
                <w:szCs w:val="24"/>
                <w:lang w:val="en-GB"/>
              </w:rPr>
              <w:t xml:space="preserve"> being taught, teachers have been encouraged to ensure they are singing and listening in other areas of the curriculum e.g. accessing the list of enquiry related songs and Sing Up! resources, Minute of Listening etc</w:t>
            </w:r>
          </w:p>
          <w:p w:rsidR="00751DED" w:rsidP="06280786" w:rsidRDefault="00F15877" w14:paraId="7AD564C9" w14:textId="7D7A4ECF">
            <w:pPr>
              <w:spacing w:before="120" w:after="120"/>
              <w:rPr>
                <w:rFonts w:ascii="Arial" w:hAnsi="Arial" w:eastAsia="Arial" w:cs="Arial"/>
                <w:i w:val="1"/>
                <w:iCs w:val="1"/>
                <w:sz w:val="24"/>
                <w:szCs w:val="24"/>
              </w:rPr>
            </w:pPr>
          </w:p>
        </w:tc>
      </w:tr>
    </w:tbl>
    <w:p w:rsidR="00751DED" w:rsidP="06280786" w:rsidRDefault="00F15877" w14:paraId="7AD564CB" w14:textId="77777777" w14:noSpellErr="1">
      <w:pPr>
        <w:pStyle w:val="Heading2"/>
        <w:spacing w:before="600"/>
        <w:rPr>
          <w:rFonts w:ascii="Arial" w:hAnsi="Arial" w:eastAsia="Arial" w:cs="Arial"/>
          <w:sz w:val="24"/>
          <w:szCs w:val="24"/>
        </w:rPr>
      </w:pPr>
      <w:bookmarkStart w:name="_Toc443397160" w:id="20"/>
      <w:r w:rsidRPr="06280786" w:rsidR="1470D3C5">
        <w:rPr>
          <w:rFonts w:ascii="Arial" w:hAnsi="Arial" w:eastAsia="Arial" w:cs="Arial"/>
          <w:sz w:val="24"/>
          <w:szCs w:val="24"/>
        </w:rPr>
        <w:t>Part B: Co-curricular music</w:t>
      </w:r>
    </w:p>
    <w:p w:rsidR="00751DED" w:rsidP="06280786" w:rsidRDefault="00F15877" w14:paraId="7AD564CC" w14:textId="77777777" w14:noSpellErr="1">
      <w:pPr>
        <w:rPr>
          <w:rFonts w:ascii="Arial" w:hAnsi="Arial" w:eastAsia="Arial" w:cs="Arial"/>
          <w:sz w:val="24"/>
          <w:szCs w:val="24"/>
        </w:rPr>
      </w:pPr>
      <w:r w:rsidRPr="06280786" w:rsidR="1470D3C5">
        <w:rPr>
          <w:rFonts w:ascii="Arial" w:hAnsi="Arial" w:eastAsia="Arial" w:cs="Arial"/>
          <w:sz w:val="24"/>
          <w:szCs w:val="24"/>
        </w:rPr>
        <w:t xml:space="preserve">This is about opportunities for pupils to sing and play music, outside of lesson time, including choirs, </w:t>
      </w:r>
      <w:r w:rsidRPr="06280786" w:rsidR="1470D3C5">
        <w:rPr>
          <w:rFonts w:ascii="Arial" w:hAnsi="Arial" w:eastAsia="Arial" w:cs="Arial"/>
          <w:sz w:val="24"/>
          <w:szCs w:val="24"/>
        </w:rPr>
        <w:t>ensembles</w:t>
      </w:r>
      <w:r w:rsidRPr="06280786" w:rsidR="1470D3C5">
        <w:rPr>
          <w:rFonts w:ascii="Arial" w:hAnsi="Arial" w:eastAsia="Arial" w:cs="Arial"/>
          <w:sz w:val="24"/>
          <w:szCs w:val="24"/>
        </w:rP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A614520" w:rsidP="06280786" w:rsidRDefault="0A614520" w14:paraId="5F7ECB01" w14:textId="18C329FC">
            <w:pPr>
              <w:pStyle w:val="Normal"/>
              <w:spacing w:before="120" w:after="120"/>
              <w:ind w:left="0" w:hanging="0"/>
              <w:contextualSpacing w:val="0"/>
              <w:rPr>
                <w:rFonts w:ascii="Arial" w:hAnsi="Arial" w:eastAsia="Arial" w:cs="Arial"/>
                <w:b w:val="1"/>
                <w:bCs w:val="1"/>
                <w:noProof w:val="0"/>
                <w:sz w:val="24"/>
                <w:szCs w:val="24"/>
                <w:lang w:val="en-GB"/>
              </w:rPr>
            </w:pPr>
            <w:r w:rsidRPr="06280786" w:rsidR="0A614520">
              <w:rPr>
                <w:rFonts w:ascii="Arial" w:hAnsi="Arial" w:eastAsia="Arial" w:cs="Arial"/>
                <w:b w:val="1"/>
                <w:bCs w:val="1"/>
                <w:noProof w:val="0"/>
                <w:sz w:val="24"/>
                <w:szCs w:val="24"/>
                <w:lang w:val="en-GB"/>
              </w:rPr>
              <w:t xml:space="preserve">Musical </w:t>
            </w:r>
            <w:r w:rsidRPr="06280786" w:rsidR="3E651520">
              <w:rPr>
                <w:rFonts w:ascii="Arial" w:hAnsi="Arial" w:eastAsia="Arial" w:cs="Arial"/>
                <w:b w:val="1"/>
                <w:bCs w:val="1"/>
                <w:noProof w:val="0"/>
                <w:sz w:val="24"/>
                <w:szCs w:val="24"/>
                <w:lang w:val="en-GB"/>
              </w:rPr>
              <w:t xml:space="preserve">Clubs: </w:t>
            </w:r>
          </w:p>
          <w:p w:rsidR="3E651520" w:rsidP="06280786" w:rsidRDefault="3E651520" w14:paraId="2BD2FF57" w14:textId="11F82D36">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KS1 and KS2 choir running weekly- 50+ children across 2 choirs. Performance opportunities at the Christmas Fayre, St. Mary’s Church community group, a local Care Home (Ks2), carol service and Carols Under the Canopy, Culture Day in April, Summer Fayre (massed choir)</w:t>
            </w:r>
          </w:p>
          <w:p w:rsidR="3E651520" w:rsidP="06280786" w:rsidRDefault="3E651520" w14:paraId="24F0B8EA" w14:textId="61DD75BE">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 xml:space="preserve">KS2 ensemble is currently being led by Mr. Arnel, Site Manager and is working towards a Christmas performance </w:t>
            </w:r>
          </w:p>
          <w:p w:rsidR="2CF754CA" w:rsidP="06280786" w:rsidRDefault="2CF754CA" w14:paraId="4DA7382E" w14:textId="60B72672">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2CF754CA">
              <w:rPr>
                <w:rFonts w:ascii="Arial" w:hAnsi="Arial" w:eastAsia="Arial" w:cs="Arial"/>
                <w:noProof w:val="0"/>
                <w:sz w:val="24"/>
                <w:szCs w:val="24"/>
                <w:lang w:val="en-GB"/>
              </w:rPr>
              <w:t>KS2 recorder group is being led by a KS2 teacher every week on Wednesday lunchtimes</w:t>
            </w:r>
          </w:p>
          <w:p w:rsidR="06280786" w:rsidP="06280786" w:rsidRDefault="06280786" w14:paraId="08CC2FD9" w14:textId="7A7A13F2">
            <w:pPr>
              <w:pStyle w:val="ListParagraph"/>
              <w:numPr>
                <w:ilvl w:val="0"/>
                <w:numId w:val="0"/>
              </w:numPr>
              <w:spacing w:before="0" w:beforeAutospacing="off" w:after="0" w:afterAutospacing="off" w:line="276" w:lineRule="auto"/>
              <w:ind w:left="720" w:right="0"/>
              <w:jc w:val="both"/>
              <w:rPr>
                <w:rFonts w:ascii="Arial" w:hAnsi="Arial" w:eastAsia="Arial" w:cs="Arial"/>
                <w:noProof w:val="0"/>
                <w:sz w:val="24"/>
                <w:szCs w:val="24"/>
                <w:lang w:val="en-GB"/>
              </w:rPr>
            </w:pPr>
          </w:p>
          <w:p w:rsidR="50DA0425" w:rsidP="06280786" w:rsidRDefault="50DA0425" w14:paraId="02E6F37B" w14:textId="7F2250DB">
            <w:pPr>
              <w:pStyle w:val="Normal"/>
              <w:spacing w:before="0" w:beforeAutospacing="off" w:after="200" w:afterAutospacing="off" w:line="276" w:lineRule="auto"/>
              <w:ind w:left="0"/>
              <w:jc w:val="both"/>
              <w:rPr>
                <w:rFonts w:ascii="Arial" w:hAnsi="Arial" w:eastAsia="Arial" w:cs="Arial"/>
                <w:b w:val="1"/>
                <w:bCs w:val="1"/>
                <w:noProof w:val="0"/>
                <w:sz w:val="24"/>
                <w:szCs w:val="24"/>
                <w:lang w:val="en-GB"/>
              </w:rPr>
            </w:pPr>
            <w:r w:rsidRPr="06280786" w:rsidR="50DA0425">
              <w:rPr>
                <w:rFonts w:ascii="Arial" w:hAnsi="Arial" w:eastAsia="Arial" w:cs="Arial"/>
                <w:b w:val="1"/>
                <w:bCs w:val="1"/>
                <w:noProof w:val="0"/>
                <w:sz w:val="24"/>
                <w:szCs w:val="24"/>
                <w:lang w:val="en-GB"/>
              </w:rPr>
              <w:t xml:space="preserve">Instrument </w:t>
            </w:r>
            <w:r w:rsidRPr="06280786" w:rsidR="3E651520">
              <w:rPr>
                <w:rFonts w:ascii="Arial" w:hAnsi="Arial" w:eastAsia="Arial" w:cs="Arial"/>
                <w:b w:val="1"/>
                <w:bCs w:val="1"/>
                <w:noProof w:val="0"/>
                <w:sz w:val="24"/>
                <w:szCs w:val="24"/>
                <w:lang w:val="en-GB"/>
              </w:rPr>
              <w:t xml:space="preserve">Lessons: </w:t>
            </w:r>
          </w:p>
          <w:p w:rsidR="3E651520" w:rsidP="06280786" w:rsidRDefault="3E651520" w14:paraId="279F7E39" w14:textId="357C7A45">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 xml:space="preserve">Rock Steady lessons on 2 afternoons a week with </w:t>
            </w:r>
            <w:r w:rsidRPr="06280786" w:rsidR="3E651520">
              <w:rPr>
                <w:rFonts w:ascii="Arial" w:hAnsi="Arial" w:eastAsia="Arial" w:cs="Arial"/>
                <w:noProof w:val="0"/>
                <w:sz w:val="24"/>
                <w:szCs w:val="24"/>
                <w:lang w:val="en-GB"/>
              </w:rPr>
              <w:t>roughly 70</w:t>
            </w:r>
            <w:r w:rsidRPr="06280786" w:rsidR="3E651520">
              <w:rPr>
                <w:rFonts w:ascii="Arial" w:hAnsi="Arial" w:eastAsia="Arial" w:cs="Arial"/>
                <w:noProof w:val="0"/>
                <w:sz w:val="24"/>
                <w:szCs w:val="24"/>
                <w:lang w:val="en-GB"/>
              </w:rPr>
              <w:t xml:space="preserve"> children attending and 25 on the waiting list</w:t>
            </w:r>
            <w:r w:rsidRPr="06280786" w:rsidR="1DFA5A66">
              <w:rPr>
                <w:rFonts w:ascii="Arial" w:hAnsi="Arial" w:eastAsia="Arial" w:cs="Arial"/>
                <w:noProof w:val="0"/>
                <w:sz w:val="24"/>
                <w:szCs w:val="24"/>
                <w:lang w:val="en-GB"/>
              </w:rPr>
              <w:t xml:space="preserve"> (4x bursary places for PP children)</w:t>
            </w:r>
          </w:p>
          <w:p w:rsidR="3E651520" w:rsidP="06280786" w:rsidRDefault="3E651520" w14:paraId="44DBD0A1" w14:textId="67CD8F90">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 xml:space="preserve">Brass lessons </w:t>
            </w:r>
          </w:p>
          <w:p w:rsidR="3E651520" w:rsidP="06280786" w:rsidRDefault="3E651520" w14:paraId="75A78931" w14:textId="3447F463">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Piano lessons</w:t>
            </w:r>
          </w:p>
          <w:p w:rsidR="3E651520" w:rsidP="06280786" w:rsidRDefault="3E651520" w14:paraId="5E215BBA" w14:textId="64104B8E">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 xml:space="preserve">Violin lessons </w:t>
            </w:r>
          </w:p>
          <w:p w:rsidR="3E651520" w:rsidP="06280786" w:rsidRDefault="3E651520" w14:paraId="13445910" w14:textId="1B16267D">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Guitar lessons</w:t>
            </w:r>
          </w:p>
          <w:p w:rsidR="2EC57C5B" w:rsidP="06280786" w:rsidRDefault="2EC57C5B" w14:paraId="220B960C" w14:textId="069BCC33">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2EC57C5B">
              <w:rPr>
                <w:rFonts w:ascii="Arial" w:hAnsi="Arial" w:eastAsia="Arial" w:cs="Arial"/>
                <w:noProof w:val="0"/>
                <w:sz w:val="24"/>
                <w:szCs w:val="24"/>
                <w:lang w:val="en-GB"/>
              </w:rPr>
              <w:t>Woodwind lessons</w:t>
            </w:r>
          </w:p>
          <w:p w:rsidR="3E651520" w:rsidP="06280786" w:rsidRDefault="3E651520" w14:paraId="3B0E9A89" w14:textId="78453890">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 xml:space="preserve">Doods and Toots for Year 4 (T5 and 6) </w:t>
            </w:r>
          </w:p>
          <w:p w:rsidR="3E651520" w:rsidP="06280786" w:rsidRDefault="3E651520" w14:paraId="2084DC35" w14:textId="2942D9E2">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3E651520">
              <w:rPr>
                <w:rFonts w:ascii="Arial" w:hAnsi="Arial" w:eastAsia="Arial" w:cs="Arial"/>
                <w:noProof w:val="0"/>
                <w:sz w:val="24"/>
                <w:szCs w:val="24"/>
                <w:lang w:val="en-GB"/>
              </w:rPr>
              <w:t>Samba drumming for Year 6</w:t>
            </w:r>
          </w:p>
          <w:p w:rsidR="00751DED" w:rsidP="06280786" w:rsidRDefault="00F15877" w14:paraId="7AD564D4" w14:textId="277DCF6A">
            <w:pPr>
              <w:spacing w:before="120" w:after="120"/>
              <w:rPr>
                <w:rFonts w:ascii="Arial" w:hAnsi="Arial" w:eastAsia="Arial" w:cs="Arial"/>
                <w:sz w:val="24"/>
                <w:szCs w:val="24"/>
              </w:rPr>
            </w:pPr>
          </w:p>
          <w:p w:rsidR="00751DED" w:rsidP="06280786" w:rsidRDefault="00F15877" w14:paraId="7AD564D5" w14:noSpellErr="1" w14:textId="75AB870F">
            <w:pPr>
              <w:rPr>
                <w:rFonts w:ascii="Arial" w:hAnsi="Arial" w:eastAsia="Arial" w:cs="Arial"/>
                <w:sz w:val="24"/>
                <w:szCs w:val="24"/>
                <w:lang w:eastAsia="en-US"/>
              </w:rPr>
            </w:pPr>
          </w:p>
        </w:tc>
      </w:tr>
    </w:tbl>
    <w:p w:rsidR="00751DED" w:rsidP="06280786" w:rsidRDefault="00F15877" w14:paraId="7AD564D7" w14:textId="77777777" w14:noSpellErr="1">
      <w:pPr>
        <w:pStyle w:val="Heading2"/>
        <w:spacing w:before="600"/>
        <w:rPr>
          <w:rFonts w:ascii="Arial" w:hAnsi="Arial" w:eastAsia="Arial" w:cs="Arial"/>
          <w:sz w:val="24"/>
          <w:szCs w:val="24"/>
        </w:rPr>
      </w:pPr>
      <w:r w:rsidRPr="06280786" w:rsidR="1470D3C5">
        <w:rPr>
          <w:rFonts w:ascii="Arial" w:hAnsi="Arial" w:eastAsia="Arial" w:cs="Arial"/>
          <w:sz w:val="24"/>
          <w:szCs w:val="24"/>
        </w:rPr>
        <w:t>Part C: Musical experiences</w:t>
      </w:r>
    </w:p>
    <w:p w:rsidR="00751DED" w:rsidP="06280786" w:rsidRDefault="00F15877" w14:paraId="7AD564D8" w14:textId="77777777" w14:noSpellErr="1">
      <w:pPr>
        <w:rPr>
          <w:rFonts w:ascii="Arial" w:hAnsi="Arial" w:eastAsia="Arial" w:cs="Arial"/>
          <w:sz w:val="24"/>
          <w:szCs w:val="24"/>
        </w:rPr>
      </w:pPr>
      <w:r w:rsidRPr="06280786" w:rsidR="1470D3C5">
        <w:rPr>
          <w:rFonts w:ascii="Arial" w:hAnsi="Arial" w:eastAsia="Arial" w:cs="Arial"/>
          <w:sz w:val="24"/>
          <w:szCs w:val="24"/>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488D2615" w14:textId="0209C85C">
            <w:pPr>
              <w:pStyle w:val="Normal"/>
              <w:spacing w:before="0" w:beforeAutospacing="off" w:after="200" w:afterAutospacing="off" w:line="276" w:lineRule="auto"/>
              <w:ind w:left="0"/>
              <w:jc w:val="both"/>
              <w:rPr>
                <w:rFonts w:ascii="Arial" w:hAnsi="Arial" w:eastAsia="Arial" w:cs="Arial"/>
                <w:b w:val="1"/>
                <w:bCs w:val="1"/>
                <w:noProof w:val="0"/>
                <w:sz w:val="24"/>
                <w:szCs w:val="24"/>
                <w:lang w:val="en-GB"/>
              </w:rPr>
            </w:pPr>
            <w:r w:rsidRPr="06280786" w:rsidR="0483BD19">
              <w:rPr>
                <w:rFonts w:ascii="Arial" w:hAnsi="Arial" w:eastAsia="Arial" w:cs="Arial"/>
                <w:b w:val="1"/>
                <w:bCs w:val="1"/>
                <w:noProof w:val="0"/>
                <w:sz w:val="24"/>
                <w:szCs w:val="24"/>
                <w:lang w:val="en-GB"/>
              </w:rPr>
              <w:t>Assemblies</w:t>
            </w:r>
            <w:r w:rsidRPr="06280786" w:rsidR="56E9ED86">
              <w:rPr>
                <w:rFonts w:ascii="Arial" w:hAnsi="Arial" w:eastAsia="Arial" w:cs="Arial"/>
                <w:b w:val="1"/>
                <w:bCs w:val="1"/>
                <w:noProof w:val="0"/>
                <w:sz w:val="24"/>
                <w:szCs w:val="24"/>
                <w:lang w:val="en-GB"/>
              </w:rPr>
              <w:t>, Performances</w:t>
            </w:r>
            <w:r w:rsidRPr="06280786" w:rsidR="0483BD19">
              <w:rPr>
                <w:rFonts w:ascii="Arial" w:hAnsi="Arial" w:eastAsia="Arial" w:cs="Arial"/>
                <w:b w:val="1"/>
                <w:bCs w:val="1"/>
                <w:noProof w:val="0"/>
                <w:sz w:val="24"/>
                <w:szCs w:val="24"/>
                <w:lang w:val="en-GB"/>
              </w:rPr>
              <w:t xml:space="preserve"> and Celebrations: </w:t>
            </w:r>
          </w:p>
          <w:p w:rsidR="00751DED" w:rsidP="06280786" w:rsidRDefault="00F15877" w14:paraId="6EFCF8B4" w14:textId="11D20517">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0483BD19">
              <w:rPr>
                <w:rFonts w:ascii="Arial" w:hAnsi="Arial" w:eastAsia="Arial" w:cs="Arial"/>
                <w:noProof w:val="0"/>
                <w:sz w:val="24"/>
                <w:szCs w:val="24"/>
                <w:lang w:val="en-GB"/>
              </w:rPr>
              <w:t xml:space="preserve">Singing assembly 2 x month. Focus on songs for events (e.g. Harvest, Christmas, Black History Month) or for each value </w:t>
            </w:r>
          </w:p>
          <w:p w:rsidR="00751DED" w:rsidP="06280786" w:rsidRDefault="00F15877" w14:paraId="179BEF10" w14:textId="052C2158">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0483BD19">
              <w:rPr>
                <w:rFonts w:ascii="Arial" w:hAnsi="Arial" w:eastAsia="Arial" w:cs="Arial"/>
                <w:noProof w:val="0"/>
                <w:sz w:val="24"/>
                <w:szCs w:val="24"/>
                <w:lang w:val="en-GB"/>
              </w:rPr>
              <w:t xml:space="preserve">2x Singing Squares events each year </w:t>
            </w:r>
            <w:r w:rsidRPr="06280786" w:rsidR="3CCD4F74">
              <w:rPr>
                <w:rFonts w:ascii="Arial" w:hAnsi="Arial" w:eastAsia="Arial" w:cs="Arial"/>
                <w:noProof w:val="0"/>
                <w:sz w:val="24"/>
                <w:szCs w:val="24"/>
                <w:lang w:val="en-GB"/>
              </w:rPr>
              <w:t>in which</w:t>
            </w:r>
            <w:r w:rsidRPr="06280786" w:rsidR="0483BD19">
              <w:rPr>
                <w:rFonts w:ascii="Arial" w:hAnsi="Arial" w:eastAsia="Arial" w:cs="Arial"/>
                <w:noProof w:val="0"/>
                <w:sz w:val="24"/>
                <w:szCs w:val="24"/>
                <w:lang w:val="en-GB"/>
              </w:rPr>
              <w:t xml:space="preserve"> each hub performs and enquiry-linked song to the rest of the school. </w:t>
            </w:r>
          </w:p>
          <w:p w:rsidR="00751DED" w:rsidP="06280786" w:rsidRDefault="00F15877" w14:paraId="5565AAEE" w14:textId="1AEFC1E2">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0483BD19">
              <w:rPr>
                <w:rFonts w:ascii="Arial" w:hAnsi="Arial" w:eastAsia="Arial" w:cs="Arial"/>
                <w:noProof w:val="0"/>
                <w:sz w:val="24"/>
                <w:szCs w:val="24"/>
                <w:lang w:val="en-GB"/>
              </w:rPr>
              <w:t>Bristol Chamber Orchestra</w:t>
            </w:r>
            <w:r w:rsidRPr="06280786" w:rsidR="63747869">
              <w:rPr>
                <w:rFonts w:ascii="Arial" w:hAnsi="Arial" w:eastAsia="Arial" w:cs="Arial"/>
                <w:noProof w:val="0"/>
                <w:sz w:val="24"/>
                <w:szCs w:val="24"/>
                <w:lang w:val="en-GB"/>
              </w:rPr>
              <w:t xml:space="preserve"> are visiting in early 2026 to give a recital to children around music in film</w:t>
            </w:r>
          </w:p>
          <w:p w:rsidR="00751DED" w:rsidP="06280786" w:rsidRDefault="00F15877" w14:paraId="77C1491E" w14:textId="555F046A">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63747869">
              <w:rPr>
                <w:rFonts w:ascii="Arial" w:hAnsi="Arial" w:eastAsia="Arial" w:cs="Arial"/>
                <w:noProof w:val="0"/>
                <w:sz w:val="24"/>
                <w:szCs w:val="24"/>
                <w:lang w:val="en-GB"/>
              </w:rPr>
              <w:t>We are planning a whole school composing/song writing project for later in the year with staff training led by Bristol Beacon with the aim of raising the profile of composition throughout the school.</w:t>
            </w:r>
          </w:p>
          <w:p w:rsidR="00751DED" w:rsidP="06280786" w:rsidRDefault="00F15877" w14:paraId="3FC16F61" w14:textId="7F19FD47">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63747869">
              <w:rPr>
                <w:rFonts w:ascii="Arial" w:hAnsi="Arial" w:eastAsia="Arial" w:cs="Arial"/>
                <w:noProof w:val="0"/>
                <w:sz w:val="24"/>
                <w:szCs w:val="24"/>
                <w:lang w:val="en-GB"/>
              </w:rPr>
              <w:t>We plan to take children to the Bristol Beacon Primary Orchestra workshop and Summer Big Sing event</w:t>
            </w:r>
          </w:p>
          <w:p w:rsidR="00751DED" w:rsidP="06280786" w:rsidRDefault="00F15877" w14:paraId="470BB2E9" w14:textId="69EAC1D8">
            <w:pPr>
              <w:pStyle w:val="ListParagraph"/>
              <w:spacing w:before="0" w:beforeAutospacing="off" w:after="0" w:afterAutospacing="off" w:line="276" w:lineRule="auto"/>
              <w:ind w:right="0"/>
              <w:jc w:val="both"/>
              <w:rPr>
                <w:rFonts w:ascii="Arial" w:hAnsi="Arial" w:eastAsia="Arial" w:cs="Arial"/>
                <w:noProof w:val="0"/>
                <w:sz w:val="24"/>
                <w:szCs w:val="24"/>
                <w:lang w:val="en-GB"/>
              </w:rPr>
            </w:pPr>
            <w:r w:rsidRPr="06280786" w:rsidR="63747869">
              <w:rPr>
                <w:rFonts w:ascii="Arial" w:hAnsi="Arial" w:eastAsia="Arial" w:cs="Arial"/>
                <w:noProof w:val="0"/>
                <w:sz w:val="24"/>
                <w:szCs w:val="24"/>
                <w:lang w:val="en-GB"/>
              </w:rPr>
              <w:t>Additional</w:t>
            </w:r>
            <w:r w:rsidRPr="06280786" w:rsidR="63747869">
              <w:rPr>
                <w:rFonts w:ascii="Arial" w:hAnsi="Arial" w:eastAsia="Arial" w:cs="Arial"/>
                <w:noProof w:val="0"/>
                <w:sz w:val="24"/>
                <w:szCs w:val="24"/>
                <w:lang w:val="en-GB"/>
              </w:rPr>
              <w:t xml:space="preserve"> singing performances and celebrations: Harvest festival, Christmas and Easter services at St. Mary’s Church, Carols under the </w:t>
            </w:r>
            <w:r w:rsidRPr="06280786" w:rsidR="0CC9639B">
              <w:rPr>
                <w:rFonts w:ascii="Arial" w:hAnsi="Arial" w:eastAsia="Arial" w:cs="Arial"/>
                <w:noProof w:val="0"/>
                <w:sz w:val="24"/>
                <w:szCs w:val="24"/>
                <w:lang w:val="en-GB"/>
              </w:rPr>
              <w:t xml:space="preserve">Canopy, </w:t>
            </w:r>
            <w:r w:rsidRPr="06280786" w:rsidR="63747869">
              <w:rPr>
                <w:rFonts w:ascii="Arial" w:hAnsi="Arial" w:eastAsia="Arial" w:cs="Arial"/>
                <w:noProof w:val="0"/>
                <w:sz w:val="24"/>
                <w:szCs w:val="24"/>
                <w:lang w:val="en-GB"/>
              </w:rPr>
              <w:t xml:space="preserve">ongoing relationship with local care home </w:t>
            </w:r>
          </w:p>
          <w:p w:rsidR="00751DED" w:rsidP="06280786" w:rsidRDefault="00F15877" w14:paraId="7AD564DE" w14:textId="57E9E884">
            <w:pPr>
              <w:spacing w:before="120" w:after="120"/>
              <w:rPr>
                <w:rFonts w:ascii="Arial" w:hAnsi="Arial" w:eastAsia="Arial" w:cs="Arial"/>
                <w:sz w:val="24"/>
                <w:szCs w:val="24"/>
                <w:lang w:eastAsia="en-US"/>
              </w:rPr>
            </w:pPr>
          </w:p>
        </w:tc>
      </w:tr>
    </w:tbl>
    <w:p w:rsidR="00751DED" w:rsidP="06280786" w:rsidRDefault="00F15877" w14:paraId="7AD564E0" w14:textId="77777777" w14:noSpellErr="1">
      <w:pPr>
        <w:pStyle w:val="Heading2"/>
        <w:tabs>
          <w:tab w:val="left" w:pos="8034"/>
        </w:tabs>
        <w:spacing w:before="600"/>
        <w:rPr>
          <w:rFonts w:ascii="Arial" w:hAnsi="Arial" w:eastAsia="Arial" w:cs="Arial"/>
          <w:sz w:val="24"/>
          <w:szCs w:val="24"/>
        </w:rPr>
      </w:pPr>
      <w:r w:rsidRPr="06280786" w:rsidR="1470D3C5">
        <w:rPr>
          <w:rFonts w:ascii="Arial" w:hAnsi="Arial" w:eastAsia="Arial" w:cs="Arial"/>
          <w:sz w:val="24"/>
          <w:szCs w:val="24"/>
        </w:rPr>
        <w:t>In the future</w:t>
      </w:r>
    </w:p>
    <w:p w:rsidR="00751DED" w:rsidP="06280786" w:rsidRDefault="00F15877" w14:paraId="7AD564E1" w14:textId="77777777" w14:noSpellErr="1">
      <w:pPr>
        <w:rPr>
          <w:rFonts w:ascii="Arial" w:hAnsi="Arial" w:eastAsia="Arial" w:cs="Arial"/>
          <w:sz w:val="24"/>
          <w:szCs w:val="24"/>
        </w:rPr>
      </w:pPr>
      <w:r w:rsidRPr="06280786" w:rsidR="1470D3C5">
        <w:rPr>
          <w:rFonts w:ascii="Arial" w:hAnsi="Arial" w:eastAsia="Arial" w:cs="Arial"/>
          <w:sz w:val="24"/>
          <w:szCs w:val="24"/>
        </w:rPr>
        <w:t xml:space="preserve">This is about what the school is planning for </w:t>
      </w:r>
      <w:r w:rsidRPr="06280786" w:rsidR="1470D3C5">
        <w:rPr>
          <w:rFonts w:ascii="Arial" w:hAnsi="Arial" w:eastAsia="Arial" w:cs="Arial"/>
          <w:sz w:val="24"/>
          <w:szCs w:val="24"/>
        </w:rPr>
        <w:t>subsequent</w:t>
      </w:r>
      <w:r w:rsidRPr="06280786" w:rsidR="1470D3C5">
        <w:rPr>
          <w:rFonts w:ascii="Arial" w:hAnsi="Arial" w:eastAsia="Arial" w:cs="Arial"/>
          <w:sz w:val="24"/>
          <w:szCs w:val="24"/>
        </w:rPr>
        <w:t xml:space="preserve"> years.</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E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E4" w14:textId="73C0173A">
            <w:pPr>
              <w:pStyle w:val="ListParagraph"/>
              <w:suppressLineNumbers w:val="0"/>
              <w:bidi w:val="0"/>
              <w:spacing w:before="0" w:beforeAutospacing="off" w:after="240" w:afterAutospacing="off" w:line="288" w:lineRule="auto"/>
              <w:ind w:right="0"/>
              <w:jc w:val="left"/>
              <w:rPr>
                <w:rFonts w:ascii="Arial" w:hAnsi="Arial" w:eastAsia="Arial" w:cs="Arial"/>
                <w:sz w:val="24"/>
                <w:szCs w:val="24"/>
              </w:rPr>
            </w:pPr>
            <w:r w:rsidRPr="06280786" w:rsidR="2AE5ED73">
              <w:rPr>
                <w:rFonts w:ascii="Arial" w:hAnsi="Arial" w:eastAsia="Arial" w:cs="Arial"/>
                <w:sz w:val="24"/>
                <w:szCs w:val="24"/>
              </w:rPr>
              <w:t xml:space="preserve">Focus on embedding and </w:t>
            </w:r>
            <w:r w:rsidRPr="06280786" w:rsidR="2AE5ED73">
              <w:rPr>
                <w:rFonts w:ascii="Arial" w:hAnsi="Arial" w:eastAsia="Arial" w:cs="Arial"/>
                <w:sz w:val="24"/>
                <w:szCs w:val="24"/>
              </w:rPr>
              <w:t>monitoring</w:t>
            </w:r>
            <w:r w:rsidRPr="06280786" w:rsidR="2AE5ED73">
              <w:rPr>
                <w:rFonts w:ascii="Arial" w:hAnsi="Arial" w:eastAsia="Arial" w:cs="Arial"/>
                <w:sz w:val="24"/>
                <w:szCs w:val="24"/>
              </w:rPr>
              <w:t xml:space="preserve"> the new curriculum and re-assessing our Whole class instrumental teaching offer – how does it sit alongside the curriculum in terms of progression?</w:t>
            </w:r>
          </w:p>
        </w:tc>
      </w:tr>
    </w:tbl>
    <w:p w:rsidR="00751DED" w:rsidP="06280786" w:rsidRDefault="00F15877" w14:paraId="7AD564E6" w14:textId="77777777" w14:noSpellErr="1">
      <w:pPr>
        <w:pStyle w:val="Heading2"/>
        <w:spacing w:before="600"/>
        <w:rPr>
          <w:rFonts w:ascii="Arial" w:hAnsi="Arial" w:eastAsia="Arial" w:cs="Arial"/>
          <w:sz w:val="24"/>
          <w:szCs w:val="24"/>
        </w:rPr>
      </w:pPr>
      <w:r w:rsidRPr="06280786" w:rsidR="1470D3C5">
        <w:rPr>
          <w:rFonts w:ascii="Arial" w:hAnsi="Arial" w:eastAsia="Arial" w:cs="Arial"/>
          <w:sz w:val="24"/>
          <w:szCs w:val="24"/>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Tr="06280786" w14:paraId="7AD564EB"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6280786" w:rsidRDefault="00F15877" w14:paraId="7AD564EA" w14:textId="07C561F1">
            <w:pPr>
              <w:pStyle w:val="Normal"/>
              <w:suppressLineNumbers w:val="0"/>
              <w:bidi w:val="0"/>
              <w:spacing w:before="120" w:beforeAutospacing="off" w:after="120" w:afterAutospacing="off" w:line="288" w:lineRule="auto"/>
              <w:ind w:left="0" w:right="0"/>
              <w:jc w:val="left"/>
              <w:rPr>
                <w:rFonts w:ascii="Arial" w:hAnsi="Arial" w:eastAsia="Arial" w:cs="Arial"/>
                <w:sz w:val="24"/>
                <w:szCs w:val="24"/>
              </w:rPr>
            </w:pPr>
            <w:r w:rsidRPr="06280786" w:rsidR="0C3DB170">
              <w:rPr>
                <w:rFonts w:ascii="Arial" w:hAnsi="Arial" w:eastAsia="Arial" w:cs="Arial"/>
                <w:sz w:val="24"/>
                <w:szCs w:val="24"/>
              </w:rPr>
              <w:t>We are a Bristol Beacon Member School</w:t>
            </w:r>
          </w:p>
        </w:tc>
      </w:tr>
      <w:bookmarkEnd w:id="14"/>
      <w:bookmarkEnd w:id="15"/>
      <w:bookmarkEnd w:id="20"/>
    </w:tbl>
    <w:p w:rsidR="00751DED" w:rsidP="06280786" w:rsidRDefault="00751DED" w14:paraId="7AD564EC" w14:textId="77777777" w14:noSpellErr="1">
      <w:pPr>
        <w:rPr>
          <w:rFonts w:ascii="Arial" w:hAnsi="Arial" w:eastAsia="Arial" w:cs="Arial"/>
          <w:sz w:val="24"/>
          <w:szCs w:val="24"/>
        </w:rPr>
      </w:pPr>
    </w:p>
    <w:sectPr w:rsidR="00751DED">
      <w:headerReference w:type="default" r:id="rId13"/>
      <w:footerReference w:type="default" r:id="rId14"/>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558" w:rsidRDefault="00324558" w14:paraId="0D370A99" w14:textId="77777777">
      <w:pPr>
        <w:spacing w:after="0" w:line="240" w:lineRule="auto"/>
      </w:pPr>
      <w:r>
        <w:separator/>
      </w:r>
    </w:p>
  </w:endnote>
  <w:endnote w:type="continuationSeparator" w:id="0">
    <w:p w:rsidR="00324558" w:rsidRDefault="00324558" w14:paraId="3934C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P="06280786" w:rsidRDefault="00F15877" w14:paraId="7AD564A3" w14:textId="77777777" w14:noSpellErr="1">
    <w:pPr>
      <w:pStyle w:val="Footer"/>
      <w:ind w:firstLine="4513"/>
      <w:rPr>
        <w:rFonts w:ascii="Arial" w:hAnsi="Arial" w:eastAsia="Arial" w:cs="Arial"/>
        <w:sz w:val="24"/>
        <w:szCs w:val="24"/>
      </w:rPr>
    </w:pPr>
    <w:r w:rsidRPr="06280786">
      <w:rPr>
        <w:rFonts w:ascii="Arial" w:hAnsi="Arial" w:eastAsia="Arial" w:cs="Arial"/>
        <w:sz w:val="24"/>
        <w:szCs w:val="24"/>
      </w:rPr>
      <w:fldChar w:fldCharType="begin"/>
    </w:r>
    <w:r>
      <w:instrText xml:space="preserve"> PAGE </w:instrText>
    </w:r>
    <w:r>
      <w:fldChar w:fldCharType="separate"/>
    </w:r>
    <w:r w:rsidRPr="06280786" w:rsidR="06280786">
      <w:rPr>
        <w:rFonts w:ascii="Arial" w:hAnsi="Arial" w:eastAsia="Arial" w:cs="Arial"/>
        <w:sz w:val="24"/>
        <w:szCs w:val="24"/>
      </w:rPr>
      <w:t>9</w:t>
    </w:r>
    <w:r w:rsidRPr="06280786">
      <w:rPr>
        <w:rFonts w:ascii="Arial" w:hAnsi="Arial" w:eastAsia="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558" w:rsidRDefault="00324558" w14:paraId="1158F38C" w14:textId="77777777">
      <w:pPr>
        <w:spacing w:after="0" w:line="240" w:lineRule="auto"/>
      </w:pPr>
      <w:r>
        <w:separator/>
      </w:r>
    </w:p>
  </w:footnote>
  <w:footnote w:type="continuationSeparator" w:id="0">
    <w:p w:rsidR="00324558" w:rsidRDefault="00324558" w14:paraId="104D54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P="06280786" w:rsidRDefault="00F15877" w14:paraId="7AD564A1" w14:textId="77777777" w14:noSpellErr="1">
    <w:pPr>
      <w:pStyle w:val="Header"/>
      <w:rPr>
        <w:rFonts w:ascii="Arial" w:hAnsi="Arial" w:eastAsia="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13c73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1f58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3316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20">
    <w:abstractNumId w:val="19"/>
  </w:num>
  <w:num w:numId="19">
    <w:abstractNumId w:val="18"/>
  </w:num>
  <w:num w:numId="18">
    <w:abstractNumId w:val="17"/>
  </w: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A8747C"/>
    <w:rsid w:val="00B20B78"/>
    <w:rsid w:val="00E664F5"/>
    <w:rsid w:val="00F15877"/>
    <w:rsid w:val="0148DC02"/>
    <w:rsid w:val="0483BD19"/>
    <w:rsid w:val="0483FA26"/>
    <w:rsid w:val="06280786"/>
    <w:rsid w:val="0A614520"/>
    <w:rsid w:val="0B01BD26"/>
    <w:rsid w:val="0C3DB170"/>
    <w:rsid w:val="0CAC41BA"/>
    <w:rsid w:val="0CC9639B"/>
    <w:rsid w:val="11857B96"/>
    <w:rsid w:val="1470D3C5"/>
    <w:rsid w:val="19150935"/>
    <w:rsid w:val="1A8964AB"/>
    <w:rsid w:val="1DFA5A66"/>
    <w:rsid w:val="21CF9BF4"/>
    <w:rsid w:val="21F58567"/>
    <w:rsid w:val="24456224"/>
    <w:rsid w:val="24A5EC32"/>
    <w:rsid w:val="2625F11A"/>
    <w:rsid w:val="2AE5ED73"/>
    <w:rsid w:val="2CF754CA"/>
    <w:rsid w:val="2D9B6606"/>
    <w:rsid w:val="2EC57C5B"/>
    <w:rsid w:val="349F769C"/>
    <w:rsid w:val="3AF88686"/>
    <w:rsid w:val="3B8B059C"/>
    <w:rsid w:val="3BCD9BC4"/>
    <w:rsid w:val="3CCD4F74"/>
    <w:rsid w:val="3E651520"/>
    <w:rsid w:val="3FC61162"/>
    <w:rsid w:val="4049C067"/>
    <w:rsid w:val="4C12B3F3"/>
    <w:rsid w:val="4C990EBB"/>
    <w:rsid w:val="4F87EFF3"/>
    <w:rsid w:val="50D6FCD5"/>
    <w:rsid w:val="50DA0425"/>
    <w:rsid w:val="52CE89DA"/>
    <w:rsid w:val="53B935F6"/>
    <w:rsid w:val="543012B5"/>
    <w:rsid w:val="55186982"/>
    <w:rsid w:val="56E9ED86"/>
    <w:rsid w:val="59C7EC3F"/>
    <w:rsid w:val="59CAD0B4"/>
    <w:rsid w:val="59E19055"/>
    <w:rsid w:val="62BADABC"/>
    <w:rsid w:val="63747869"/>
    <w:rsid w:val="6381B57D"/>
    <w:rsid w:val="6637F7DE"/>
    <w:rsid w:val="6B9626EA"/>
    <w:rsid w:val="6E0EB257"/>
    <w:rsid w:val="709A6B8F"/>
    <w:rsid w:val="768BD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hyperlink" Target="https://www.gov.uk/government/publications/the-power-of-music-to-change-lives-a-national-plan-for-music-education/" TargetMode="External" Id="Rcc3282421f47469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Rowan Massey</lastModifiedBy>
  <revision>7</revision>
  <lastPrinted>2014-09-18T05:26:00.0000000Z</lastPrinted>
  <dcterms:created xsi:type="dcterms:W3CDTF">2024-05-15T11:53:00.0000000Z</dcterms:created>
  <dcterms:modified xsi:type="dcterms:W3CDTF">2025-12-05T11:11:52.1397732Z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